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吉林大学本科教材建设与管理条例（试行）</w:t>
      </w:r>
    </w:p>
    <w:p>
      <w:pPr>
        <w:jc w:val="center"/>
        <w:rPr>
          <w:rFonts w:hint="eastAsia" w:ascii="黑体" w:hAnsi="黑体" w:eastAsia="黑体" w:cs="黑体"/>
          <w:sz w:val="36"/>
          <w:szCs w:val="36"/>
        </w:rPr>
      </w:pPr>
      <w:r>
        <w:rPr>
          <w:rFonts w:hint="eastAsia" w:ascii="宋体" w:hAnsi="宋体" w:eastAsia="宋体" w:cs="宋体"/>
          <w:sz w:val="28"/>
          <w:szCs w:val="28"/>
        </w:rPr>
        <w:t>校发 (2003) 84 号</w:t>
      </w:r>
    </w:p>
    <w:p>
      <w:pPr>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第一章 总则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第一条 教材建设是学校教学工作的重要组成部分，是衡量学校办学水平的重要标志，是提高教学质量的基础性工作。教材建设工作包含教材规划、教材选用及教材研究与评介等。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第二条 为充分发挥我校的学科优势和特色，反映我校高水平的科研和教学研究成果，对具备编写条件的课程，学校组织学术造诣深、科研成果显著，教学经验丰富的教师编写高质量的教材。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第三条 本着“编”、“选”并重的原则，为保证高质量教材进入课堂，对暂时不具备编写高水平教材的课程，坚持优先选用省部级以上的优秀教材，保证教学质量。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第四条 本条例所指规划教材是指适用于我校本科使用的各种形式（文字、电子等），并列入学校规划和计划的由本校教师担任主编的立项教材。本条例所指优秀教材是指近期获省、部级以上奖励的教材，公认水平较高的教材和教育行政部门推荐使用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第二章 组织与领导</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第五条 学校设立教材建设委员会。其任务是：制定全校教材建设规划和管理规定；指导和协调各学院（中心）教材建设小组工作；指导教材的选用、国外教材的引进工作；负责学校规划教材的立项招标和评审工作；组织学校教材评估和优秀教材评奖工作；指导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第六条 各学院（中心）设立教材建设小组。其任务是：研究、制定本单位教材编写规划、教材选用计划，负责向上一级推荐优秀教材，指导本单位教材研究和评介工作等。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第七条 教材建设工作必须有计划、有组织地进行。要定期组织制定长远规划和短期计划，要紧密结合我校教学改革的实际，以提高教材质量为核心，优化选题，遴选编者，保证重点，择优选用。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第八条 教材建设实行学校、学院两级管理。校教材建设委员会审议教材建设规划，对教材的编写、选用、研究和评介工作进行指导和监督，教务处是教材建设与管理的职能部门，负责组织实施工作，各学院（中心）应按其承担的任务做好具体落实工作。</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第三章 规划与编写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第九条 学校组织教材选题立项工作。由编者提出申请并填写规划教材申请书，学院（中心）负责审查推荐，通过资格审查的选题，由教务处聘请有关专家组成评审组进行评审。通过评审的选题，由学校审核后即为规划教材选题。</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第十条 规划教材选题的重点是基础课（含学科基础课）、专业核心课和有一定特色的普通教育公共选修课的教材；体现新世纪教学内容和课程体系改革成果的教材；体现学校学科优势和特色的教材；解决教学急需，填补学科空白的新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第十一条 为确保教材编写质量，规划教材的主编由学术造诣深的专家、教授承担，并按照“吉林大学教材建设项目协议”履行各项条款，应按计划认真完成教材的编写工作；有关教学单位应创造条件支持编写者完成教材的编写工作，学校承认规划教材编写者的业绩并计入教学工作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第十二条 规划教材必须是教学计划内课程所需教材，教材内容符合人才培养基本要求。新编教材必须通过讲义的试用，优秀讲义优先立项。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第十三条 根据课程学时数要求，规划教材字数一般为每学时4000～5000字。</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第十四条 规划教材初稿完成后，由学院（中心）组织初审并写出评审意见，然后交教务处。教务处根据具体情况，对上交书稿组织同行专家进行评审，检查是否达到规划教材立项申请书中所提出的各项目标，必要时可采用审稿会形式。评审合格后，组织正式出版。</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第十五条 规划教材由学校统一联系出版事宜。在充分尊重编写者意见的基础上，学校通过与有影响的出版社商定，必要时也可通过其他的方式确定。教材经出版单位审核同意出版后，由编者、出版社、教务处三方面签订教材出版合同，各方须严格遵守合同中有关条款，以确保教材按时、按质量出版与发行。</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第四章 选用与管理</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第十六条 教材选用计划是根据学校教学计划、开课计划和教材选用原则，按照一定的管理和审批程序，选择每门课程的使用教材。教材选用计划一经确定，不得随意改动。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第十七条 学校定期制定教材选用计划。学院（中心）是教材选用的主体，负责教材选用的研究论证，提出并制定教材选用计划。各学院（中心）根据教学计划、课程教学大纲要求，在对不同版本教材进行广泛调查、评介和研究，对现有教材进行比较的基础上，提出课程的初选书目和备选书目。学校教材建设委员会是学校教材选用工作的审定机构，对人才培养产生重大影响和提出异议的教材进行审查及裁定。</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第十八条 选用的教材应具有学科的先进性和教学的适用性，并与该门课程在教学计划中的地位和作用相适应，同学校培养各层次人才的规格要求相匹配。</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第十九条 选用的教材必须符合本专业人才培养目标及课程教学的要求，符合人才培养规律，教学目标明确，取材合适，富有启发性，有利于学生能力的培养。</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第二十条 教材选用工作必须坚持以质量为标准的原则。根据课程需要，对同一课程的不同版本教材进行对比、论证和分析，从多种版本中选择一种或几种教材。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第二十一条 优先选用近三年出版的国家规划教材和获奖教材、教育主管部门或教学指导委员会推荐的教材以及公认水平较高的教材；选用先进的、能反映学科发展前沿的国外原版教材和高质量的电子教材；选用学校批准立项的规划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第二十二条 积极引进和鼓励使用国外原版优秀教材，制定相关的政策和措施。对于发展迅速，国际通用性、可比性强的学科和专业可以直接引进先进的、能反映学科发展前沿的原版教材，及时引进国外著名高校名牌课程教材和教学参考书。</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第二十三条 教材选定后在一定时期内应保持相对稳定，不得因任课教师变动而更换教材版本。确因教学计划调整、课程变动和教学内容更新，选用的教材不再适应课程教学需要时，须经学校教材建设管理部门审批后，重新选用教材。主讲教师在授课时，应认真执行教材选用计划。</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第五章 研究与评介</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第二十四条 大力开展教材研究工作是不断提高教材编写及选用质量的保证。教材研究工作包括：对各专业培养人才的基本规格和课程教学基本要求的研究；教材内容及体系的研究；新版教材的推荐、评介；教材编写及使用经验交流；对外国教材的研究与评介；教材管理的研究。</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第二十五条 学校加强对选用教材的全面质量管理。定期评选本校的优秀讲义及教材，积极参加全国优秀教材评奖工作，建立教材质量信息反馈制度，大力开展教材评介工作，使教材质量评定工作经常化，制度化。</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第六章  教材建设经费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第二十六条 为了推动和加速教材建设，促进教材更新与发展，丰富我校的教学改革成果，提高学术研究水平，鼓励有条件的学科、专业编写高质量、有特色的教材，结合我校实际，特设立教材建设专项经费。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第二十七条 教材建设经费主要用于规划教材的编写、国外原版教材的引进经费；部分规划教材的出版补贴；国家规划教材的经费配套及优秀教材（讲义）的奖励经费；开展教材研究的活动经费。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第二十八条 教材建设经费专款专用，由教务处负责管理，并定期向学校教材建设委员会报告。</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第七章 附则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第二十九条 本条例适用于本科教材的建设与管理。</w:t>
      </w:r>
    </w:p>
    <w:p>
      <w:pPr>
        <w:jc w:val="both"/>
        <w:rPr>
          <w:rFonts w:hint="eastAsia" w:ascii="黑体" w:hAnsi="黑体" w:eastAsia="黑体" w:cs="黑体"/>
          <w:sz w:val="36"/>
          <w:szCs w:val="36"/>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第三十条 本条例自发布之日起实施，并由教务处负责解释。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35179"/>
    <w:rsid w:val="451D2B69"/>
    <w:rsid w:val="7B5351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icon"/>
    <w:basedOn w:val="3"/>
    <w:uiPriority w:val="0"/>
  </w:style>
  <w:style w:type="character" w:customStyle="1" w:styleId="8">
    <w:name w:val="icon1"/>
    <w:basedOn w:val="3"/>
    <w:qFormat/>
    <w:uiPriority w:val="0"/>
  </w:style>
  <w:style w:type="character" w:customStyle="1" w:styleId="9">
    <w:name w:val="icon2"/>
    <w:basedOn w:val="3"/>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2016-04-06T02:45:00Z</dcterms:created>
  <dc:creator>Administrator</dc:creator>
  <lastModifiedBy>leonvo</lastModifiedBy>
  <dcterms:modified xsi:type="dcterms:W3CDTF">2016-04-08T04:53:48Z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